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C0B" w:rsidRDefault="00126F7F" w:rsidP="00126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F7F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D544C" w:rsidRPr="00361BB6" w:rsidRDefault="00BD544C" w:rsidP="00BD544C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BD544C" w:rsidRPr="00361BB6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D544C" w:rsidRPr="00361BB6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D544C" w:rsidRPr="00820CE4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BD544C" w:rsidRPr="00820CE4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D544C" w:rsidRPr="00820CE4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D544C" w:rsidRPr="00820CE4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D544C" w:rsidRPr="00820CE4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BD544C" w:rsidRPr="00CC4250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CC4250">
        <w:rPr>
          <w:rFonts w:ascii="Times New Roman" w:hAnsi="Times New Roman"/>
          <w:sz w:val="24"/>
          <w:szCs w:val="24"/>
        </w:rPr>
        <w:t>)</w:t>
      </w:r>
      <w:proofErr w:type="gramEnd"/>
      <w:r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BD544C" w:rsidRPr="00CC4250" w:rsidRDefault="00BD544C" w:rsidP="00BD5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BD544C" w:rsidRDefault="00BD544C" w:rsidP="00126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15840" w:type="dxa"/>
        <w:tblInd w:w="93" w:type="dxa"/>
        <w:tblLook w:val="04A0" w:firstRow="1" w:lastRow="0" w:firstColumn="1" w:lastColumn="0" w:noHBand="0" w:noVBand="1"/>
      </w:tblPr>
      <w:tblGrid>
        <w:gridCol w:w="520"/>
        <w:gridCol w:w="1700"/>
        <w:gridCol w:w="2880"/>
        <w:gridCol w:w="5600"/>
        <w:gridCol w:w="2155"/>
        <w:gridCol w:w="1460"/>
        <w:gridCol w:w="1525"/>
      </w:tblGrid>
      <w:tr w:rsidR="000C3634" w:rsidRPr="000C3634" w:rsidTr="000C3634">
        <w:trPr>
          <w:trHeight w:val="9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Код КТРУ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Остаточный срок годности на момент поставки, не менее (мес.)</w:t>
            </w:r>
          </w:p>
        </w:tc>
      </w:tr>
      <w:tr w:rsidR="000C3634" w:rsidRPr="000C3634" w:rsidTr="00BD544C">
        <w:trPr>
          <w:trHeight w:val="381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03183734190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Набор для количественного определения общего белка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"1. Назначение: Набор реагентов для количественного определения концентрации общего белка в сыворотке и плазме крови человека на автоматических биохимических анализаторах. 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2. Состав набора - штрих-кодированная кассета с реагентами в составе: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Реагент 1: Гидроксид натрия: 400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/л; виннокислый калий-натрий: 89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/л;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Реагент 2: Гидроксид натрия: 400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/л; виннокислый калий-натрий: 89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/л; иодид калия: 61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/л; сульфат меди: 24.3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/л.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3. Условия хранения закрытого реагента:  +15 - +25</w:t>
            </w:r>
            <w:proofErr w:type="gram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°С</w:t>
            </w:r>
            <w:proofErr w:type="gram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4.Стабильность вскрытого реагента на борту анализатора: 4 недели.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5. Диапазон измерений: 2.0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noBreakHyphen/>
              <w:t>120 г/л.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6. Количество тестов в наборе: 300."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</w:tr>
      <w:tr w:rsidR="000C3634" w:rsidRPr="000C3634" w:rsidTr="000C3634">
        <w:trPr>
          <w:trHeight w:val="52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04404483190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Набор для количественного определения глюкозы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"1.Назначение: Набор реагентов для количественного определения глюкозы в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спиномозговой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жидкости, моче, сыворотке и плазме крови человека на автоматических биохимических анализаторах. 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2. Принцип метода: </w:t>
            </w:r>
            <w:proofErr w:type="gram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УФ-тест</w:t>
            </w:r>
            <w:proofErr w:type="gram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3. Тип образца для исследования: сыворотка, плазма, моча, спинномозговая жидкость.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Реагент 1: Буфер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морфолиноэтансульфоновой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кислоты (MES): 5.0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pH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6.0; Mg2+: 24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/л; АТФ: ≥ 4.5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/л; НАДФ: ≥ 7.0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/л; консервант;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Реагент 2: HEPES-буфер: 200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pH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8.0; Mg2+: 4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/л; ГК (дрожжи): ≥ 300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мккат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/л; G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noBreakHyphen/>
              <w:t>6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noBreakHyphen/>
              <w:t xml:space="preserve">PDH (E.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coli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): ≥ 300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мккат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/л; консервант.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5. Условия хранения закрытого реагента:  +2 - +8</w:t>
            </w:r>
            <w:proofErr w:type="gram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°С</w:t>
            </w:r>
            <w:proofErr w:type="gram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8 недель.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7. Диапазон измерений: 0.11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noBreakHyphen/>
              <w:t xml:space="preserve">41.6 </w:t>
            </w:r>
            <w:proofErr w:type="spellStart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ммоль</w:t>
            </w:r>
            <w:proofErr w:type="spellEnd"/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/л.</w:t>
            </w: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8. Количество тестов в наборе: 800."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21.20.23.110-00000196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634" w:rsidRPr="000C3634" w:rsidRDefault="000C3634" w:rsidP="000C36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36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</w:tbl>
    <w:p w:rsidR="00126F7F" w:rsidRPr="00126F7F" w:rsidRDefault="00126F7F" w:rsidP="00126F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6F7F" w:rsidRPr="00126F7F" w:rsidSect="00D372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D7"/>
    <w:rsid w:val="000C3634"/>
    <w:rsid w:val="00126F7F"/>
    <w:rsid w:val="004C5CC7"/>
    <w:rsid w:val="00550BD7"/>
    <w:rsid w:val="00852C0B"/>
    <w:rsid w:val="00BD544C"/>
    <w:rsid w:val="00D3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2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B2EAC-DF36-4B78-B2F1-33339DD5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4</cp:revision>
  <dcterms:created xsi:type="dcterms:W3CDTF">2021-02-08T10:16:00Z</dcterms:created>
  <dcterms:modified xsi:type="dcterms:W3CDTF">2021-03-18T11:46:00Z</dcterms:modified>
</cp:coreProperties>
</file>